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C79C5" w14:textId="06D162AE" w:rsidR="008F3DFC" w:rsidRDefault="008F3DFC">
      <w:pPr>
        <w:rPr>
          <w:noProof/>
        </w:rPr>
      </w:pPr>
    </w:p>
    <w:p w14:paraId="6D7C04AB" w14:textId="0B0E47FD" w:rsidR="003931DD" w:rsidRDefault="00ED318C">
      <w:r>
        <w:rPr>
          <w:noProof/>
        </w:rPr>
        <mc:AlternateContent>
          <mc:Choice Requires="wps">
            <w:drawing>
              <wp:anchor distT="0" distB="0" distL="114300" distR="114300" simplePos="0" relativeHeight="251659264" behindDoc="0" locked="0" layoutInCell="1" allowOverlap="1" wp14:anchorId="01E00425" wp14:editId="6EAD57CD">
                <wp:simplePos x="0" y="0"/>
                <wp:positionH relativeFrom="column">
                  <wp:posOffset>2571750</wp:posOffset>
                </wp:positionH>
                <wp:positionV relativeFrom="paragraph">
                  <wp:posOffset>-95250</wp:posOffset>
                </wp:positionV>
                <wp:extent cx="9525" cy="2171700"/>
                <wp:effectExtent l="0" t="0" r="28575" b="19050"/>
                <wp:wrapNone/>
                <wp:docPr id="1422383637" name="Straight Connector 3"/>
                <wp:cNvGraphicFramePr/>
                <a:graphic xmlns:a="http://schemas.openxmlformats.org/drawingml/2006/main">
                  <a:graphicData uri="http://schemas.microsoft.com/office/word/2010/wordprocessingShape">
                    <wps:wsp>
                      <wps:cNvCnPr/>
                      <wps:spPr>
                        <a:xfrm>
                          <a:off x="0" y="0"/>
                          <a:ext cx="9525" cy="217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F9C9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7.5pt" to="203.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" strokecolor="black [3200]" strokeweight=".5pt">
                <v:stroke joinstyle="miter"/>
              </v:line>
            </w:pict>
          </mc:Fallback>
        </mc:AlternateContent>
      </w:r>
      <w:r w:rsidR="003424A8">
        <w:t xml:space="preserve">Recording requested by and </w:t>
      </w:r>
    </w:p>
    <w:p w14:paraId="148E8F44" w14:textId="1A55ED44" w:rsidR="003424A8" w:rsidRDefault="003424A8">
      <w:r>
        <w:t xml:space="preserve">After recording return to: </w:t>
      </w:r>
    </w:p>
    <w:p w14:paraId="70A064A2" w14:textId="77777777" w:rsidR="003424A8" w:rsidRDefault="003424A8">
      <w:r>
        <w:t xml:space="preserve">City Clerk </w:t>
      </w:r>
    </w:p>
    <w:p w14:paraId="72DDC5BA" w14:textId="1132DC03" w:rsidR="003424A8" w:rsidRDefault="003424A8">
      <w:r>
        <w:t xml:space="preserve">City of </w:t>
      </w:r>
      <w:r w:rsidR="005827FB">
        <w:t>Banning</w:t>
      </w:r>
      <w:r>
        <w:t xml:space="preserve"> </w:t>
      </w:r>
    </w:p>
    <w:p w14:paraId="6FFBCA42" w14:textId="3CA28E49" w:rsidR="003424A8" w:rsidRDefault="005C6EEB">
      <w:r>
        <w:t>P.O. Box 998</w:t>
      </w:r>
      <w:r w:rsidR="003424A8">
        <w:t xml:space="preserve"> </w:t>
      </w:r>
    </w:p>
    <w:p w14:paraId="2A71FFEE" w14:textId="668E2D18" w:rsidR="007B68BD" w:rsidRDefault="005827FB" w:rsidP="007B68BD">
      <w:r>
        <w:t>Banning</w:t>
      </w:r>
      <w:r w:rsidR="003424A8">
        <w:t>, CA 9</w:t>
      </w:r>
      <w:r>
        <w:t>2220</w:t>
      </w:r>
    </w:p>
    <w:p w14:paraId="6D1416F2" w14:textId="72741158" w:rsidR="007B68BD" w:rsidRDefault="003424A8" w:rsidP="007B68BD">
      <w:pPr>
        <w:jc w:val="center"/>
      </w:pPr>
      <w:r>
        <w:t>____________________________________________________________________________________ [exempt from recording fees pursuant to Government Code section 27383]</w:t>
      </w:r>
    </w:p>
    <w:p w14:paraId="5BE868DF" w14:textId="6BA67CF1" w:rsidR="003424A8" w:rsidRDefault="003424A8" w:rsidP="007B68BD">
      <w:pPr>
        <w:jc w:val="center"/>
      </w:pPr>
      <w:r>
        <w:t>DECLARATION OF DEED RESTRICTIONS FOR AN ACCESSORY DWELLING UNIT (ADU) OR JUNIOR ACCESSORY DWELING UNIT (JADU)</w:t>
      </w:r>
    </w:p>
    <w:p w14:paraId="326C554E" w14:textId="0AFB2BD0" w:rsidR="003424A8" w:rsidRDefault="003424A8">
      <w:r>
        <w:t xml:space="preserve"> This Restrictive Deed Covenant is executed on </w:t>
      </w:r>
      <w:r w:rsidR="00E0324E">
        <w:t xml:space="preserve"> </w:t>
      </w:r>
      <w:sdt>
        <w:sdtPr>
          <w:id w:val="309299854"/>
          <w:placeholder>
            <w:docPart w:val="DefaultPlaceholder_-1854013437"/>
          </w:placeholder>
          <w:showingPlcHdr/>
          <w:date>
            <w:dateFormat w:val="M/d/yyyy"/>
            <w:lid w:val="en-US"/>
            <w:storeMappedDataAs w:val="dateTime"/>
            <w:calendar w:val="gregorian"/>
          </w:date>
        </w:sdtPr>
        <w:sdtContent>
          <w:r w:rsidR="00F858C1" w:rsidRPr="000040BD">
            <w:rPr>
              <w:rStyle w:val="PlaceholderText"/>
            </w:rPr>
            <w:t>Click or tap to enter a date.</w:t>
          </w:r>
        </w:sdtContent>
      </w:sdt>
      <w:r w:rsidR="005824B0">
        <w:t xml:space="preserve"> </w:t>
      </w:r>
      <w:r w:rsidR="00712872">
        <w:t xml:space="preserve"> i </w:t>
      </w:r>
      <w:r w:rsidR="00F858C1">
        <w:t xml:space="preserve">by </w:t>
      </w:r>
      <w:sdt>
        <w:sdtPr>
          <w:id w:val="739140487"/>
          <w:placeholder>
            <w:docPart w:val="DefaultPlaceholder_-1854013440"/>
          </w:placeholder>
          <w:showingPlcHdr/>
          <w:text/>
        </w:sdtPr>
        <w:sdtContent>
          <w:r w:rsidR="00F858C1" w:rsidRPr="000040BD">
            <w:rPr>
              <w:rStyle w:val="PlaceholderText"/>
            </w:rPr>
            <w:t>Click or tap here to enter text.</w:t>
          </w:r>
        </w:sdtContent>
      </w:sdt>
      <w:r w:rsidR="005824B0">
        <w:t xml:space="preserve">  </w:t>
      </w:r>
      <w:r w:rsidR="00712872">
        <w:t xml:space="preserve">ii </w:t>
      </w:r>
      <w:r w:rsidR="005824B0">
        <w:t>t</w:t>
      </w:r>
      <w:r w:rsidR="00444C73">
        <w:t>he</w:t>
      </w:r>
      <w:r>
        <w:t xml:space="preserve"> </w:t>
      </w:r>
      <w:sdt>
        <w:sdtPr>
          <w:id w:val="-898521436"/>
          <w:placeholder>
            <w:docPart w:val="DefaultPlaceholder_-1854013440"/>
          </w:placeholder>
          <w:showingPlcHdr/>
          <w:text/>
        </w:sdtPr>
        <w:sdtContent>
          <w:r w:rsidR="00444C73" w:rsidRPr="000040BD">
            <w:rPr>
              <w:rStyle w:val="PlaceholderText"/>
            </w:rPr>
            <w:t>Click or tap here to enter text.</w:t>
          </w:r>
        </w:sdtContent>
      </w:sdt>
      <w:r w:rsidR="00444C73">
        <w:t xml:space="preserve"> </w:t>
      </w:r>
      <w:r w:rsidR="00712872">
        <w:t>iii (</w:t>
      </w:r>
      <w:r>
        <w:t xml:space="preserve">“Owner”). </w:t>
      </w:r>
    </w:p>
    <w:p w14:paraId="0E0149AB" w14:textId="644BAC8B" w:rsidR="00E02A77" w:rsidRDefault="003424A8" w:rsidP="00E02A77">
      <w:pPr>
        <w:jc w:val="center"/>
      </w:pPr>
      <w:r>
        <w:t xml:space="preserve">RECITALS </w:t>
      </w:r>
    </w:p>
    <w:p w14:paraId="5629E9E8" w14:textId="78542CA0" w:rsidR="00543A70" w:rsidRDefault="003424A8" w:rsidP="00E02A77">
      <w:pPr>
        <w:pStyle w:val="ListParagraph"/>
        <w:numPr>
          <w:ilvl w:val="0"/>
          <w:numId w:val="2"/>
        </w:numPr>
      </w:pPr>
      <w:r>
        <w:t>Owner owns real property located in the City of Banning, County of Riverside, California commonly kno</w:t>
      </w:r>
      <w:r w:rsidR="00B12E55">
        <w:t xml:space="preserve">wn as </w:t>
      </w:r>
      <w:sdt>
        <w:sdtPr>
          <w:id w:val="926539113"/>
          <w:placeholder>
            <w:docPart w:val="DefaultPlaceholder_-1854013440"/>
          </w:placeholder>
          <w:showingPlcHdr/>
          <w:text/>
        </w:sdtPr>
        <w:sdtContent>
          <w:r w:rsidR="00B12E55" w:rsidRPr="000040BD">
            <w:rPr>
              <w:rStyle w:val="PlaceholderText"/>
            </w:rPr>
            <w:t>Click or tap here to enter text.</w:t>
          </w:r>
        </w:sdtContent>
      </w:sdt>
      <w:r w:rsidR="00B12E55">
        <w:t xml:space="preserve"> </w:t>
      </w:r>
      <w:r>
        <w:t xml:space="preserve">,iv which is more particularly described as </w:t>
      </w:r>
      <w:sdt>
        <w:sdtPr>
          <w:id w:val="778839321"/>
          <w:placeholder>
            <w:docPart w:val="DefaultPlaceholder_-1854013440"/>
          </w:placeholder>
          <w:showingPlcHdr/>
          <w:text/>
        </w:sdtPr>
        <w:sdtContent>
          <w:r w:rsidR="00DF7E71" w:rsidRPr="000040BD">
            <w:rPr>
              <w:rStyle w:val="PlaceholderText"/>
            </w:rPr>
            <w:t>Click or tap here to enter text.</w:t>
          </w:r>
        </w:sdtContent>
      </w:sdt>
      <w:r>
        <w:t xml:space="preserve"> </w:t>
      </w:r>
      <w:r w:rsidR="0040196A">
        <w:t xml:space="preserve">v </w:t>
      </w:r>
      <w:r>
        <w:t xml:space="preserve">Subdivision, Lot </w:t>
      </w:r>
      <w:sdt>
        <w:sdtPr>
          <w:id w:val="-1353338659"/>
          <w:placeholder>
            <w:docPart w:val="DefaultPlaceholder_-1854013440"/>
          </w:placeholder>
          <w:showingPlcHdr/>
          <w:text/>
        </w:sdtPr>
        <w:sdtContent>
          <w:r w:rsidR="00B12E55" w:rsidRPr="000040BD">
            <w:rPr>
              <w:rStyle w:val="PlaceholderText"/>
            </w:rPr>
            <w:t>Click or tap here to enter text.</w:t>
          </w:r>
        </w:sdtContent>
      </w:sdt>
      <w:r w:rsidR="00B12E55">
        <w:t xml:space="preserve"> B</w:t>
      </w:r>
      <w:r>
        <w:t xml:space="preserve">lock </w:t>
      </w:r>
      <w:sdt>
        <w:sdtPr>
          <w:id w:val="-1762517156"/>
          <w:placeholder>
            <w:docPart w:val="DefaultPlaceholder_-1854013440"/>
          </w:placeholder>
          <w:showingPlcHdr/>
          <w:text/>
        </w:sdtPr>
        <w:sdtContent>
          <w:r w:rsidR="00B12E55" w:rsidRPr="000040BD">
            <w:rPr>
              <w:rStyle w:val="PlaceholderText"/>
            </w:rPr>
            <w:t>Click or tap here to enter text.</w:t>
          </w:r>
        </w:sdtContent>
      </w:sdt>
      <w:r w:rsidR="00B12E55">
        <w:t xml:space="preserve"> </w:t>
      </w:r>
      <w:r>
        <w:t xml:space="preserve">in the records of </w:t>
      </w:r>
      <w:r w:rsidR="00691F41">
        <w:t>Riverside</w:t>
      </w:r>
      <w:r>
        <w:t xml:space="preserve"> </w:t>
      </w:r>
      <w:r w:rsidR="00691F41">
        <w:t>County</w:t>
      </w:r>
      <w:r>
        <w:t xml:space="preserve"> or described in the attached and incorporated Exhibit A (“Property”).vi </w:t>
      </w:r>
    </w:p>
    <w:p w14:paraId="0AC9802D" w14:textId="069516C5" w:rsidR="00E02A77" w:rsidRDefault="003424A8" w:rsidP="00E02A77">
      <w:pPr>
        <w:pStyle w:val="ListParagraph"/>
        <w:numPr>
          <w:ilvl w:val="0"/>
          <w:numId w:val="2"/>
        </w:numPr>
      </w:pPr>
      <w:r>
        <w:t xml:space="preserve">The City of </w:t>
      </w:r>
      <w:r w:rsidR="00FE5D4E">
        <w:t>Banning</w:t>
      </w:r>
      <w:r>
        <w:t xml:space="preserve"> (“City”) approves the accessory dwelling unit (“ADU”) or junior accessory dwelling unit (“JADU”) on the Property subject to conditions set forth in Section 17.</w:t>
      </w:r>
      <w:r w:rsidR="00456526">
        <w:t>08</w:t>
      </w:r>
      <w:r>
        <w:t>.</w:t>
      </w:r>
      <w:r w:rsidR="00456526">
        <w:t>100</w:t>
      </w:r>
      <w:r>
        <w:t xml:space="preserve"> of the </w:t>
      </w:r>
      <w:r w:rsidR="00D27319">
        <w:t>Banning</w:t>
      </w:r>
      <w:r>
        <w:t xml:space="preserve"> Municipal Code (SPMC). </w:t>
      </w:r>
    </w:p>
    <w:p w14:paraId="29B9F3C0" w14:textId="768D06CC" w:rsidR="00C63EF6" w:rsidRDefault="003424A8" w:rsidP="00E02A77">
      <w:pPr>
        <w:pStyle w:val="ListParagraph"/>
        <w:numPr>
          <w:ilvl w:val="0"/>
          <w:numId w:val="2"/>
        </w:numPr>
      </w:pPr>
      <w:r>
        <w:t xml:space="preserve">The Restrictive Deed Covenant (Restriction) is to establish that this Property contains an approved JADU that is subject to the restrictions and regulations set forth in </w:t>
      </w:r>
      <w:proofErr w:type="gramStart"/>
      <w:r>
        <w:t>that Section</w:t>
      </w:r>
      <w:proofErr w:type="gramEnd"/>
      <w:r>
        <w:t xml:space="preserve"> 17.</w:t>
      </w:r>
      <w:r w:rsidR="00456526">
        <w:t>08.100</w:t>
      </w:r>
      <w:r>
        <w:t xml:space="preserve"> of the SPMC. These restrictions and regulations generally address development </w:t>
      </w:r>
      <w:proofErr w:type="gramStart"/>
      <w:r>
        <w:t>prohibitions,</w:t>
      </w:r>
      <w:proofErr w:type="gramEnd"/>
      <w:r>
        <w:t xml:space="preserve"> owner occupancy requirements. Current restrictions and regulations may be obtained from the City of </w:t>
      </w:r>
      <w:r w:rsidR="00D27319">
        <w:t>Banning</w:t>
      </w:r>
      <w:r>
        <w:t xml:space="preserve"> Community Development Department. </w:t>
      </w:r>
    </w:p>
    <w:p w14:paraId="5AC78785" w14:textId="77777777" w:rsidR="00665DD3" w:rsidRDefault="003424A8" w:rsidP="00C63EF6">
      <w:pPr>
        <w:ind w:left="720"/>
      </w:pPr>
      <w:r>
        <w:t>Now, therefore, the Owner agrees as follows</w:t>
      </w:r>
      <w:proofErr w:type="gramStart"/>
      <w:r>
        <w:t xml:space="preserve">: </w:t>
      </w:r>
      <w:r w:rsidR="00665DD3">
        <w:t>.</w:t>
      </w:r>
      <w:proofErr w:type="gramEnd"/>
    </w:p>
    <w:p w14:paraId="2238F49E" w14:textId="21DA920A" w:rsidR="00665DD3" w:rsidRDefault="003424A8" w:rsidP="00C63EF6">
      <w:pPr>
        <w:ind w:left="720"/>
      </w:pPr>
      <w:r>
        <w:t xml:space="preserve">1. The JADU shall not be sold separately from the primary dwelling, except in very limited situations as allowed by State law and reviewed by the City. </w:t>
      </w:r>
    </w:p>
    <w:p w14:paraId="5954DF6F" w14:textId="601E1568" w:rsidR="00665DD3" w:rsidRDefault="003424A8" w:rsidP="00C63EF6">
      <w:pPr>
        <w:ind w:left="720"/>
      </w:pPr>
      <w:r>
        <w:lastRenderedPageBreak/>
        <w:t>2. The ADU or JADU is restricted to the maximum size allowed under the permit</w:t>
      </w:r>
      <w:r w:rsidR="00D95EC8">
        <w:t xml:space="preserve"> and the regulations of Senate Bill SB-9.</w:t>
      </w:r>
      <w:r>
        <w:t xml:space="preserve"> </w:t>
      </w:r>
    </w:p>
    <w:p w14:paraId="070C0B2B" w14:textId="77777777" w:rsidR="00665DD3" w:rsidRDefault="003424A8" w:rsidP="00C63EF6">
      <w:pPr>
        <w:ind w:left="720"/>
      </w:pPr>
      <w:r>
        <w:t xml:space="preserve">3. The ADU or JADU shall not be rented or offered to rent for a term of less than thirty days. </w:t>
      </w:r>
    </w:p>
    <w:p w14:paraId="6B025A26" w14:textId="2E3AFD78" w:rsidR="00665DD3" w:rsidRDefault="003424A8" w:rsidP="00C63EF6">
      <w:pPr>
        <w:ind w:left="720"/>
      </w:pPr>
      <w:r>
        <w:t xml:space="preserve">4. Where a JADU is added to a single-family residence, either the JADU or the </w:t>
      </w:r>
      <w:r w:rsidR="00C00982">
        <w:t>single-family</w:t>
      </w:r>
      <w:r>
        <w:t xml:space="preserve"> residence shall be owner-occupied, unless the owner is a government agency, land trust, or housing organization. </w:t>
      </w:r>
    </w:p>
    <w:p w14:paraId="19D728CB" w14:textId="249E1EC8" w:rsidR="00665DD3" w:rsidRDefault="003424A8" w:rsidP="00C63EF6">
      <w:pPr>
        <w:ind w:left="720"/>
      </w:pPr>
      <w:r>
        <w:t xml:space="preserve">5. The restrictions set forth in this Restriction shall run with the </w:t>
      </w:r>
      <w:r w:rsidR="00C00982">
        <w:t>land and</w:t>
      </w:r>
      <w:r>
        <w:t xml:space="preserve"> shall be binding upon any successor in interest to the Property. A breach of any of these conditions or restrictions shall not defeat or render invalid the lien of any mortgage or deed of trust made in good faith and for value as to said Property, or any part thereof, but such Page 2 of 3 conditions or restrictions shall be binding and effective against any owner who acquires title to the Property by foreclosure, trustee’s sale or otherwise. </w:t>
      </w:r>
    </w:p>
    <w:p w14:paraId="5C76945E" w14:textId="18181F1C" w:rsidR="00665DD3" w:rsidRDefault="003424A8" w:rsidP="00C63EF6">
      <w:pPr>
        <w:ind w:left="720"/>
      </w:pPr>
      <w:r>
        <w:t xml:space="preserve">6. This Restriction shall not be amended, released, terminated or removed from the Property without the prior written consent of the City of </w:t>
      </w:r>
      <w:r w:rsidR="0037747A">
        <w:t>Banning</w:t>
      </w:r>
      <w:r>
        <w:t xml:space="preserve">. </w:t>
      </w:r>
    </w:p>
    <w:p w14:paraId="7666EA50" w14:textId="79ED73BB" w:rsidR="008D3512" w:rsidRDefault="003424A8" w:rsidP="00C63EF6">
      <w:pPr>
        <w:ind w:left="720"/>
      </w:pPr>
      <w:r>
        <w:t xml:space="preserve">7. This Restriction shall be recorded in the </w:t>
      </w:r>
      <w:r w:rsidR="006C5286">
        <w:t>Riverside County</w:t>
      </w:r>
      <w:r>
        <w:t xml:space="preserve"> Recorder’s Office. </w:t>
      </w:r>
    </w:p>
    <w:p w14:paraId="00C3F5C2" w14:textId="28FA9FF1" w:rsidR="00CE7BDC" w:rsidRDefault="003424A8" w:rsidP="00C63EF6">
      <w:pPr>
        <w:ind w:left="720"/>
      </w:pPr>
      <w:r>
        <w:t xml:space="preserve">8. The Owner shall prepare a disclosure statement that shall be included in any future offer or sale documents which shall read as follows: You are purchasing a property with a permit for an (junior) accessory dwelling unit. This permit carries with </w:t>
      </w:r>
      <w:proofErr w:type="gramStart"/>
      <w:r>
        <w:t>it</w:t>
      </w:r>
      <w:proofErr w:type="gramEnd"/>
      <w:r>
        <w:t xml:space="preserve"> certain restrictions that must be met by the owner of the property. You are prohibited from selling the (junior) accessory dwelling unit separately. The (junior) accessory dwelling unit is restricted to the maximum size allowed under the permit. The </w:t>
      </w:r>
      <w:r w:rsidR="007D6686">
        <w:t xml:space="preserve">Accessory dwelling unit or </w:t>
      </w:r>
      <w:r>
        <w:t xml:space="preserve">junior accessory dwelling unit may not be rented or offered for rent for a term of less than 30 days. A copy of the permit is available from the current owner or from the City of </w:t>
      </w:r>
      <w:r w:rsidR="006C5286">
        <w:t xml:space="preserve">Banning </w:t>
      </w:r>
      <w:r>
        <w:t xml:space="preserve">Community Development Department. </w:t>
      </w:r>
    </w:p>
    <w:p w14:paraId="3A41D3E1" w14:textId="7271BF93" w:rsidR="00CE7BDC" w:rsidRDefault="003424A8" w:rsidP="00C63EF6">
      <w:pPr>
        <w:ind w:left="720"/>
      </w:pPr>
      <w:r>
        <w:t xml:space="preserve">9. </w:t>
      </w:r>
      <w:proofErr w:type="gramStart"/>
      <w:r>
        <w:t>In the event that</w:t>
      </w:r>
      <w:proofErr w:type="gramEnd"/>
      <w:r>
        <w:t xml:space="preserve"> any restrictions herein contained </w:t>
      </w:r>
      <w:proofErr w:type="gramStart"/>
      <w:r>
        <w:t>is</w:t>
      </w:r>
      <w:proofErr w:type="gramEnd"/>
      <w:r>
        <w:t xml:space="preserve"> invalid or </w:t>
      </w:r>
      <w:proofErr w:type="gramStart"/>
      <w:r>
        <w:t>is</w:t>
      </w:r>
      <w:proofErr w:type="gramEnd"/>
      <w:r>
        <w:t xml:space="preserve"> held to be invalid or void by any court of competent jurisdiction, such invalidity shall in no way affect any other restriction contained in this Declaration. </w:t>
      </w:r>
    </w:p>
    <w:p w14:paraId="2AF5F05E" w14:textId="48AF4E21" w:rsidR="0024711D" w:rsidRDefault="003424A8" w:rsidP="008B5A0C">
      <w:pPr>
        <w:spacing w:line="240" w:lineRule="auto"/>
        <w:ind w:left="720"/>
      </w:pPr>
      <w:r>
        <w:t xml:space="preserve">10. No delay or omission or breach of the conditions or restrictions in this Declaration on the part of Owners or successors in interest to Property shall be constructed as a waiver of such conditions or restrictions. OWNER (s) of Property: </w:t>
      </w:r>
    </w:p>
    <w:p w14:paraId="45DFC99A" w14:textId="77777777" w:rsidR="008B5A0C" w:rsidRDefault="008B5A0C" w:rsidP="008B5A0C">
      <w:pPr>
        <w:spacing w:line="240" w:lineRule="auto"/>
        <w:ind w:left="720"/>
      </w:pPr>
    </w:p>
    <w:p w14:paraId="01E4E4E6" w14:textId="77777777" w:rsidR="008B5A0C" w:rsidRDefault="008B5A0C" w:rsidP="008B5A0C">
      <w:pPr>
        <w:spacing w:line="240" w:lineRule="auto"/>
        <w:ind w:left="720"/>
      </w:pPr>
    </w:p>
    <w:p w14:paraId="7D380548" w14:textId="3DEEA2F5" w:rsidR="007149F8" w:rsidRPr="008B5A0C" w:rsidRDefault="00000000" w:rsidP="0024711D">
      <w:pPr>
        <w:spacing w:line="240" w:lineRule="auto"/>
        <w:ind w:left="720"/>
      </w:pPr>
      <m:oMathPara>
        <m:oMathParaPr>
          <m:jc m:val="left"/>
        </m:oMathParaPr>
        <m:oMath>
          <m:acc>
            <m:accPr>
              <m:chr m:val="̅"/>
              <m:ctrlPr>
                <w:rPr>
                  <w:rFonts w:ascii="Cambria Math" w:hAnsi="Cambria Math"/>
                  <w:i/>
                </w:rPr>
              </m:ctrlPr>
            </m:accPr>
            <m:e>
              <m:r>
                <m:rPr>
                  <m:sty m:val="p"/>
                </m:rPr>
                <w:rPr>
                  <w:rFonts w:ascii="Cambria Math" w:hAnsi="Cambria Math"/>
                </w:rPr>
                <m:t>Signature  vii</m:t>
              </m:r>
              <m:r>
                <w:rPr>
                  <w:rFonts w:ascii="Cambria Math" w:hAnsi="Cambria Math"/>
                </w:rPr>
                <m:t xml:space="preserve">                                                                                           </m:t>
              </m:r>
            </m:e>
          </m:acc>
        </m:oMath>
      </m:oMathPara>
    </w:p>
    <w:sdt>
      <w:sdtPr>
        <w:id w:val="-1258203942"/>
        <w:placeholder>
          <w:docPart w:val="DefaultPlaceholder_-1854013440"/>
        </w:placeholder>
        <w:showingPlcHdr/>
        <w:text/>
      </w:sdtPr>
      <w:sdtContent>
        <w:p w14:paraId="7121B7F0" w14:textId="69BE6468" w:rsidR="007149F8" w:rsidRDefault="00DF7E71" w:rsidP="007149F8">
          <w:pPr>
            <w:spacing w:line="240" w:lineRule="auto"/>
            <w:ind w:left="720"/>
          </w:pPr>
          <w:r w:rsidRPr="000040BD">
            <w:rPr>
              <w:rStyle w:val="PlaceholderText"/>
            </w:rPr>
            <w:t>Click or tap here to enter text.</w:t>
          </w:r>
        </w:p>
      </w:sdtContent>
    </w:sdt>
    <w:p w14:paraId="3645EEBA" w14:textId="0A1EF3E9" w:rsidR="00CE06CC" w:rsidRPr="005D0AA9" w:rsidRDefault="00F170E6" w:rsidP="00142A84">
      <w:pPr>
        <w:spacing w:line="240" w:lineRule="auto"/>
      </w:pPr>
      <w:r>
        <w:t xml:space="preserve">               </w:t>
      </w:r>
      <m:oMath>
        <m:acc>
          <m:accPr>
            <m:chr m:val="̅"/>
            <m:ctrlPr>
              <w:rPr>
                <w:rFonts w:ascii="Cambria Math" w:hAnsi="Cambria Math"/>
                <w:iCs/>
              </w:rPr>
            </m:ctrlPr>
          </m:accPr>
          <m:e>
            <m:r>
              <m:rPr>
                <m:sty m:val="p"/>
              </m:rPr>
              <w:rPr>
                <w:rFonts w:ascii="Cambria Math" w:hAnsi="Cambria Math"/>
              </w:rPr>
              <m:t xml:space="preserve">Printed Name                                                                                          </m:t>
            </m:r>
          </m:e>
        </m:acc>
      </m:oMath>
    </w:p>
    <w:p w14:paraId="4AB997B0" w14:textId="77777777" w:rsidR="00142A84" w:rsidRDefault="00142A84" w:rsidP="00142A84">
      <w:pPr>
        <w:spacing w:line="240" w:lineRule="auto"/>
        <w:ind w:left="720"/>
      </w:pPr>
    </w:p>
    <w:p w14:paraId="22555C03" w14:textId="54B92654" w:rsidR="00142A84" w:rsidRPr="00F170E6" w:rsidRDefault="00000000" w:rsidP="00142A84">
      <w:pPr>
        <w:spacing w:line="240" w:lineRule="auto"/>
        <w:ind w:left="720"/>
        <w:rPr>
          <w:rFonts w:eastAsiaTheme="minorEastAsia"/>
        </w:rPr>
      </w:pPr>
      <m:oMathPara>
        <m:oMathParaPr>
          <m:jc m:val="left"/>
        </m:oMathParaPr>
        <m:oMath>
          <m:acc>
            <m:accPr>
              <m:chr m:val="̅"/>
              <m:ctrlPr>
                <w:rPr>
                  <w:rFonts w:ascii="Cambria Math" w:hAnsi="Cambria Math"/>
                  <w:i/>
                </w:rPr>
              </m:ctrlPr>
            </m:accPr>
            <m:e>
              <m:r>
                <m:rPr>
                  <m:sty m:val="p"/>
                </m:rPr>
                <w:rPr>
                  <w:rFonts w:ascii="Cambria Math" w:hAnsi="Cambria Math"/>
                </w:rPr>
                <m:t>Signature  viii</m:t>
              </m:r>
              <m:r>
                <w:rPr>
                  <w:rFonts w:ascii="Cambria Math" w:hAnsi="Cambria Math"/>
                </w:rPr>
                <m:t xml:space="preserve">                                                                                            </m:t>
              </m:r>
            </m:e>
          </m:acc>
        </m:oMath>
      </m:oMathPara>
    </w:p>
    <w:sdt>
      <w:sdtPr>
        <w:rPr>
          <w:rFonts w:eastAsiaTheme="minorEastAsia"/>
        </w:rPr>
        <w:id w:val="-1842916602"/>
        <w:placeholder>
          <w:docPart w:val="DefaultPlaceholder_-1854013440"/>
        </w:placeholder>
        <w:showingPlcHdr/>
        <w:text/>
      </w:sdtPr>
      <w:sdtContent>
        <w:p w14:paraId="2315FAFE" w14:textId="349D2959" w:rsidR="00F170E6" w:rsidRDefault="006F7C2B" w:rsidP="00142A84">
          <w:pPr>
            <w:spacing w:line="240" w:lineRule="auto"/>
            <w:ind w:left="720"/>
            <w:rPr>
              <w:rFonts w:eastAsiaTheme="minorEastAsia"/>
            </w:rPr>
          </w:pPr>
          <w:r w:rsidRPr="000040BD">
            <w:rPr>
              <w:rStyle w:val="PlaceholderText"/>
            </w:rPr>
            <w:t>Click or tap here to enter text.</w:t>
          </w:r>
        </w:p>
      </w:sdtContent>
    </w:sdt>
    <w:p w14:paraId="55310C73" w14:textId="09DF10A4" w:rsidR="00F170E6" w:rsidRPr="005F6E87" w:rsidRDefault="00000000" w:rsidP="00142A84">
      <w:pPr>
        <w:spacing w:line="240" w:lineRule="auto"/>
        <w:ind w:left="720"/>
        <w:rPr>
          <w:rFonts w:eastAsiaTheme="minorEastAsia"/>
        </w:rPr>
      </w:pPr>
      <m:oMathPara>
        <m:oMathParaPr>
          <m:jc m:val="left"/>
        </m:oMathParaPr>
        <m:oMath>
          <m:acc>
            <m:accPr>
              <m:chr m:val="̅"/>
              <m:ctrlPr>
                <w:rPr>
                  <w:rFonts w:ascii="Cambria Math" w:hAnsi="Cambria Math"/>
                  <w:i/>
                </w:rPr>
              </m:ctrlPr>
            </m:accPr>
            <m:e>
              <m:r>
                <m:rPr>
                  <m:sty m:val="p"/>
                </m:rPr>
                <w:rPr>
                  <w:rFonts w:ascii="Cambria Math" w:hAnsi="Cambria Math"/>
                </w:rPr>
                <m:t>Printed Name</m:t>
              </m:r>
              <m:r>
                <w:rPr>
                  <w:rFonts w:ascii="Cambria Math" w:hAnsi="Cambria Math"/>
                </w:rPr>
                <m:t xml:space="preserve">                                                                                            </m:t>
              </m:r>
            </m:e>
          </m:acc>
        </m:oMath>
      </m:oMathPara>
    </w:p>
    <w:p w14:paraId="5E8D4BF7" w14:textId="77777777" w:rsidR="005F6E87" w:rsidRPr="00D31156" w:rsidRDefault="005F6E87" w:rsidP="00142A84">
      <w:pPr>
        <w:spacing w:line="240" w:lineRule="auto"/>
        <w:ind w:left="720"/>
      </w:pPr>
    </w:p>
    <w:p w14:paraId="6AE3681E" w14:textId="77777777" w:rsidR="00C04597" w:rsidRDefault="003424A8" w:rsidP="00176D2B">
      <w:pPr>
        <w:ind w:left="720"/>
      </w:pPr>
      <w:r>
        <w:t xml:space="preserve">[attach notary certificate] </w:t>
      </w:r>
    </w:p>
    <w:p w14:paraId="6727346C" w14:textId="66130499" w:rsidR="00C8691F" w:rsidRDefault="003424A8" w:rsidP="00C8691F">
      <w:pPr>
        <w:ind w:left="720"/>
        <w:jc w:val="center"/>
      </w:pPr>
      <w:r>
        <w:t>ATTACH EXHIBIT A</w:t>
      </w:r>
    </w:p>
    <w:p w14:paraId="65A1A726" w14:textId="1BAD6C7A" w:rsidR="006A55B5" w:rsidRDefault="003424A8" w:rsidP="00176D2B">
      <w:pPr>
        <w:ind w:left="720"/>
      </w:pPr>
      <w:r>
        <w:t xml:space="preserve">(Legal Description) Page 3 of </w:t>
      </w:r>
      <w:proofErr w:type="gramStart"/>
      <w:r>
        <w:t>3 i</w:t>
      </w:r>
      <w:proofErr w:type="gramEnd"/>
      <w:r>
        <w:t xml:space="preserve"> Insert the date that the document is executed.</w:t>
      </w:r>
    </w:p>
    <w:p w14:paraId="383615A4" w14:textId="77777777" w:rsidR="006A55B5" w:rsidRDefault="003424A8" w:rsidP="00176D2B">
      <w:pPr>
        <w:ind w:left="720"/>
      </w:pPr>
      <w:r>
        <w:t xml:space="preserve">ii All holders of title to the Property must sign this document. For example, both spouses if the property is held jointly or acquired during the marriage. </w:t>
      </w:r>
    </w:p>
    <w:p w14:paraId="3F3D032B" w14:textId="77777777" w:rsidR="006A55B5" w:rsidRDefault="003424A8" w:rsidP="00176D2B">
      <w:pPr>
        <w:ind w:left="720"/>
      </w:pPr>
      <w:r>
        <w:t xml:space="preserve">iii Describe the status of the property owner; for example: “a California corporation,” “a single person,” “husband and wife,” etc. The marital status of the property owner is important, because all owners of the property must execute the document. </w:t>
      </w:r>
    </w:p>
    <w:p w14:paraId="3A41FE7E" w14:textId="77777777" w:rsidR="006A55B5" w:rsidRDefault="003424A8" w:rsidP="00176D2B">
      <w:pPr>
        <w:ind w:left="720"/>
      </w:pPr>
      <w:r>
        <w:t xml:space="preserve">iv </w:t>
      </w:r>
      <w:proofErr w:type="gramStart"/>
      <w:r>
        <w:t>Provide street</w:t>
      </w:r>
      <w:proofErr w:type="gramEnd"/>
      <w:r>
        <w:t xml:space="preserve"> address. </w:t>
      </w:r>
    </w:p>
    <w:p w14:paraId="22E93F8A" w14:textId="77777777" w:rsidR="006A55B5" w:rsidRDefault="003424A8" w:rsidP="00176D2B">
      <w:pPr>
        <w:ind w:left="720"/>
      </w:pPr>
      <w:r>
        <w:t xml:space="preserve">v If the deed clearly lists the lot number and subdivision number, it can be added here. However, the owner may alternatively copy the legal description for the property from the original deed. </w:t>
      </w:r>
    </w:p>
    <w:p w14:paraId="328A4FD9" w14:textId="77777777" w:rsidR="00187D53" w:rsidRDefault="003424A8" w:rsidP="00176D2B">
      <w:pPr>
        <w:ind w:left="720"/>
      </w:pPr>
      <w:r>
        <w:t xml:space="preserve">vi Label and attach the legal description for the property as Exhibit A. The legal description should be included in or attached to the grant deed for the Property that would have been provided when the Property was bought. If a good copy can be made of the legal description, then it can be labeled “Exhibit A” and attached to the Restrictive Covenant. Otherwise, the legal description must be retyped verbatim (with no changes) so the document can be recorded. </w:t>
      </w:r>
    </w:p>
    <w:p w14:paraId="53EBA2B0" w14:textId="77777777" w:rsidR="008F4E5D" w:rsidRDefault="003424A8" w:rsidP="00176D2B">
      <w:pPr>
        <w:ind w:left="720"/>
      </w:pPr>
      <w:r>
        <w:t xml:space="preserve">vii Signatures must be notarized by a licensed Notary Public. </w:t>
      </w:r>
    </w:p>
    <w:p w14:paraId="67AA3014" w14:textId="036850AD" w:rsidR="003424A8" w:rsidRDefault="003424A8" w:rsidP="00176D2B">
      <w:pPr>
        <w:ind w:left="720"/>
      </w:pPr>
      <w:r>
        <w:t>viii Signatures must be notarized by a licensed Notary Public.</w:t>
      </w:r>
    </w:p>
    <w:sectPr w:rsidR="00342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13A5"/>
    <w:multiLevelType w:val="hybridMultilevel"/>
    <w:tmpl w:val="CFACB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4A671A"/>
    <w:multiLevelType w:val="hybridMultilevel"/>
    <w:tmpl w:val="B63213AE"/>
    <w:lvl w:ilvl="0" w:tplc="0F56CE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26977719">
    <w:abstractNumId w:val="0"/>
  </w:num>
  <w:num w:numId="2" w16cid:durableId="1806584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2waVObvZBq4EvrpLp0zqXKJePCc+HcZanOUIaBUCPtIQbpaBVmZp3PQfCp6cq7a624+rOL7Pz12cNj/lyFQ/zQ==" w:salt="qsfrpwe9xmsCKdghFyUAp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A8"/>
    <w:rsid w:val="00005863"/>
    <w:rsid w:val="00021205"/>
    <w:rsid w:val="0002265A"/>
    <w:rsid w:val="000528F2"/>
    <w:rsid w:val="000E3A5E"/>
    <w:rsid w:val="0011077B"/>
    <w:rsid w:val="00142A84"/>
    <w:rsid w:val="001507CB"/>
    <w:rsid w:val="00176D2B"/>
    <w:rsid w:val="00187D53"/>
    <w:rsid w:val="00194EDC"/>
    <w:rsid w:val="0019500D"/>
    <w:rsid w:val="001F1B47"/>
    <w:rsid w:val="00200270"/>
    <w:rsid w:val="00205DE6"/>
    <w:rsid w:val="0024711D"/>
    <w:rsid w:val="00247CD0"/>
    <w:rsid w:val="00334A13"/>
    <w:rsid w:val="003424A8"/>
    <w:rsid w:val="00360E81"/>
    <w:rsid w:val="0037747A"/>
    <w:rsid w:val="003931DD"/>
    <w:rsid w:val="003B4069"/>
    <w:rsid w:val="0040196A"/>
    <w:rsid w:val="004036F3"/>
    <w:rsid w:val="00405594"/>
    <w:rsid w:val="004418E2"/>
    <w:rsid w:val="00444C73"/>
    <w:rsid w:val="00456526"/>
    <w:rsid w:val="0046638B"/>
    <w:rsid w:val="0047044C"/>
    <w:rsid w:val="00485C9B"/>
    <w:rsid w:val="00517571"/>
    <w:rsid w:val="00543A70"/>
    <w:rsid w:val="005824B0"/>
    <w:rsid w:val="005827FB"/>
    <w:rsid w:val="005C6EEB"/>
    <w:rsid w:val="005D0AA9"/>
    <w:rsid w:val="005D7100"/>
    <w:rsid w:val="005F6E87"/>
    <w:rsid w:val="00665DD3"/>
    <w:rsid w:val="00691F41"/>
    <w:rsid w:val="006A2EA1"/>
    <w:rsid w:val="006A55B5"/>
    <w:rsid w:val="006C5286"/>
    <w:rsid w:val="006D7B6E"/>
    <w:rsid w:val="006F7C2B"/>
    <w:rsid w:val="00712872"/>
    <w:rsid w:val="007149F8"/>
    <w:rsid w:val="007312B9"/>
    <w:rsid w:val="0075239F"/>
    <w:rsid w:val="0078709D"/>
    <w:rsid w:val="007B68BD"/>
    <w:rsid w:val="007D6686"/>
    <w:rsid w:val="007F0DAC"/>
    <w:rsid w:val="007F1779"/>
    <w:rsid w:val="00874F9F"/>
    <w:rsid w:val="00890888"/>
    <w:rsid w:val="008B14D5"/>
    <w:rsid w:val="008B5A0C"/>
    <w:rsid w:val="008D3512"/>
    <w:rsid w:val="008E1993"/>
    <w:rsid w:val="008F3DFC"/>
    <w:rsid w:val="008F4E5D"/>
    <w:rsid w:val="008F504F"/>
    <w:rsid w:val="009E6018"/>
    <w:rsid w:val="00A7295C"/>
    <w:rsid w:val="00AA6276"/>
    <w:rsid w:val="00B1223B"/>
    <w:rsid w:val="00B12E55"/>
    <w:rsid w:val="00B347BB"/>
    <w:rsid w:val="00B37CBA"/>
    <w:rsid w:val="00B40B71"/>
    <w:rsid w:val="00B77188"/>
    <w:rsid w:val="00B96825"/>
    <w:rsid w:val="00BF2721"/>
    <w:rsid w:val="00C00982"/>
    <w:rsid w:val="00C04597"/>
    <w:rsid w:val="00C250D7"/>
    <w:rsid w:val="00C63EF6"/>
    <w:rsid w:val="00C8691F"/>
    <w:rsid w:val="00CD17AC"/>
    <w:rsid w:val="00CD3F2D"/>
    <w:rsid w:val="00CE06CC"/>
    <w:rsid w:val="00CE28D7"/>
    <w:rsid w:val="00CE7BDC"/>
    <w:rsid w:val="00D06349"/>
    <w:rsid w:val="00D15834"/>
    <w:rsid w:val="00D27319"/>
    <w:rsid w:val="00D31156"/>
    <w:rsid w:val="00D95EC8"/>
    <w:rsid w:val="00DB7753"/>
    <w:rsid w:val="00DC4701"/>
    <w:rsid w:val="00DD2BB9"/>
    <w:rsid w:val="00DF7E71"/>
    <w:rsid w:val="00E02A77"/>
    <w:rsid w:val="00E0324E"/>
    <w:rsid w:val="00E1622C"/>
    <w:rsid w:val="00E24BFC"/>
    <w:rsid w:val="00E4722E"/>
    <w:rsid w:val="00ED318C"/>
    <w:rsid w:val="00EE264A"/>
    <w:rsid w:val="00F170E6"/>
    <w:rsid w:val="00F415B1"/>
    <w:rsid w:val="00F7716F"/>
    <w:rsid w:val="00F858C1"/>
    <w:rsid w:val="00FE5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B8538"/>
  <w15:chartTrackingRefBased/>
  <w15:docId w15:val="{77B73CD6-AFF9-4EED-8F39-1E61C8A1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4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4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4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4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4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4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4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4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4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4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4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4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4A8"/>
    <w:rPr>
      <w:rFonts w:eastAsiaTheme="majorEastAsia" w:cstheme="majorBidi"/>
      <w:color w:val="272727" w:themeColor="text1" w:themeTint="D8"/>
    </w:rPr>
  </w:style>
  <w:style w:type="paragraph" w:styleId="Title">
    <w:name w:val="Title"/>
    <w:basedOn w:val="Normal"/>
    <w:next w:val="Normal"/>
    <w:link w:val="TitleChar"/>
    <w:uiPriority w:val="10"/>
    <w:qFormat/>
    <w:rsid w:val="00342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4A8"/>
    <w:pPr>
      <w:spacing w:before="160"/>
      <w:jc w:val="center"/>
    </w:pPr>
    <w:rPr>
      <w:i/>
      <w:iCs/>
      <w:color w:val="404040" w:themeColor="text1" w:themeTint="BF"/>
    </w:rPr>
  </w:style>
  <w:style w:type="character" w:customStyle="1" w:styleId="QuoteChar">
    <w:name w:val="Quote Char"/>
    <w:basedOn w:val="DefaultParagraphFont"/>
    <w:link w:val="Quote"/>
    <w:uiPriority w:val="29"/>
    <w:rsid w:val="003424A8"/>
    <w:rPr>
      <w:i/>
      <w:iCs/>
      <w:color w:val="404040" w:themeColor="text1" w:themeTint="BF"/>
    </w:rPr>
  </w:style>
  <w:style w:type="paragraph" w:styleId="ListParagraph">
    <w:name w:val="List Paragraph"/>
    <w:basedOn w:val="Normal"/>
    <w:uiPriority w:val="34"/>
    <w:qFormat/>
    <w:rsid w:val="003424A8"/>
    <w:pPr>
      <w:ind w:left="720"/>
      <w:contextualSpacing/>
    </w:pPr>
  </w:style>
  <w:style w:type="character" w:styleId="IntenseEmphasis">
    <w:name w:val="Intense Emphasis"/>
    <w:basedOn w:val="DefaultParagraphFont"/>
    <w:uiPriority w:val="21"/>
    <w:qFormat/>
    <w:rsid w:val="003424A8"/>
    <w:rPr>
      <w:i/>
      <w:iCs/>
      <w:color w:val="0F4761" w:themeColor="accent1" w:themeShade="BF"/>
    </w:rPr>
  </w:style>
  <w:style w:type="paragraph" w:styleId="IntenseQuote">
    <w:name w:val="Intense Quote"/>
    <w:basedOn w:val="Normal"/>
    <w:next w:val="Normal"/>
    <w:link w:val="IntenseQuoteChar"/>
    <w:uiPriority w:val="30"/>
    <w:qFormat/>
    <w:rsid w:val="00342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4A8"/>
    <w:rPr>
      <w:i/>
      <w:iCs/>
      <w:color w:val="0F4761" w:themeColor="accent1" w:themeShade="BF"/>
    </w:rPr>
  </w:style>
  <w:style w:type="character" w:styleId="IntenseReference">
    <w:name w:val="Intense Reference"/>
    <w:basedOn w:val="DefaultParagraphFont"/>
    <w:uiPriority w:val="32"/>
    <w:qFormat/>
    <w:rsid w:val="003424A8"/>
    <w:rPr>
      <w:b/>
      <w:bCs/>
      <w:smallCaps/>
      <w:color w:val="0F4761" w:themeColor="accent1" w:themeShade="BF"/>
      <w:spacing w:val="5"/>
    </w:rPr>
  </w:style>
  <w:style w:type="character" w:styleId="PlaceholderText">
    <w:name w:val="Placeholder Text"/>
    <w:basedOn w:val="DefaultParagraphFont"/>
    <w:uiPriority w:val="99"/>
    <w:semiHidden/>
    <w:rsid w:val="009E601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504686C-044D-4977-9B3F-27A40C98B98D}"/>
      </w:docPartPr>
      <w:docPartBody>
        <w:p w:rsidR="00922FAA" w:rsidRDefault="00563B42">
          <w:r w:rsidRPr="000040B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C0AA971-BDFA-4718-9F65-03F8C710C0CF}"/>
      </w:docPartPr>
      <w:docPartBody>
        <w:p w:rsidR="00922FAA" w:rsidRDefault="00563B42">
          <w:r w:rsidRPr="000040B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42"/>
    <w:rsid w:val="004278DB"/>
    <w:rsid w:val="00563B42"/>
    <w:rsid w:val="005E0370"/>
    <w:rsid w:val="008664E6"/>
    <w:rsid w:val="00890888"/>
    <w:rsid w:val="00922FAA"/>
    <w:rsid w:val="00A7295C"/>
    <w:rsid w:val="00DD2BB9"/>
    <w:rsid w:val="00DF2C61"/>
    <w:rsid w:val="00EE2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3B4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F968159AA42149A74E8FC149BF7268" ma:contentTypeVersion="6" ma:contentTypeDescription="Create a new document." ma:contentTypeScope="" ma:versionID="128866ab7c3233d86c42fd99148a2be2">
  <xsd:schema xmlns:xsd="http://www.w3.org/2001/XMLSchema" xmlns:xs="http://www.w3.org/2001/XMLSchema" xmlns:p="http://schemas.microsoft.com/office/2006/metadata/properties" xmlns:ns3="5184b66d-5d44-49bb-9183-e23974b7fe16" targetNamespace="http://schemas.microsoft.com/office/2006/metadata/properties" ma:root="true" ma:fieldsID="c27ea2ceefcdb4f6c8f84de260f162e9" ns3:_="">
    <xsd:import namespace="5184b66d-5d44-49bb-9183-e23974b7fe1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4b66d-5d44-49bb-9183-e23974b7fe1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184b66d-5d44-49bb-9183-e23974b7fe16" xsi:nil="true"/>
  </documentManagement>
</p:properties>
</file>

<file path=customXml/itemProps1.xml><?xml version="1.0" encoding="utf-8"?>
<ds:datastoreItem xmlns:ds="http://schemas.openxmlformats.org/officeDocument/2006/customXml" ds:itemID="{A3A44232-D645-4966-AF6B-1DAAAAAB0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4b66d-5d44-49bb-9183-e23974b7f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2BDE29-D146-45BE-9892-8B4A970A821F}">
  <ds:schemaRefs>
    <ds:schemaRef ds:uri="http://schemas.microsoft.com/sharepoint/v3/contenttype/forms"/>
  </ds:schemaRefs>
</ds:datastoreItem>
</file>

<file path=customXml/itemProps3.xml><?xml version="1.0" encoding="utf-8"?>
<ds:datastoreItem xmlns:ds="http://schemas.openxmlformats.org/officeDocument/2006/customXml" ds:itemID="{73801750-1C48-40E7-8842-33F8921C79B5}">
  <ds:schemaRefs>
    <ds:schemaRef ds:uri="http://schemas.microsoft.com/office/2006/metadata/properties"/>
    <ds:schemaRef ds:uri="http://schemas.microsoft.com/office/infopath/2007/PartnerControls"/>
    <ds:schemaRef ds:uri="5184b66d-5d44-49bb-9183-e23974b7fe1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Gumpert</dc:creator>
  <cp:keywords/>
  <dc:description/>
  <cp:lastModifiedBy>Brian Gumpert</cp:lastModifiedBy>
  <cp:revision>2</cp:revision>
  <cp:lastPrinted>2025-03-11T17:07:00Z</cp:lastPrinted>
  <dcterms:created xsi:type="dcterms:W3CDTF">2025-08-20T20:20:00Z</dcterms:created>
  <dcterms:modified xsi:type="dcterms:W3CDTF">2025-08-20T20:20:00Z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0x01010066F968159AA42149A74E8FC149BF7268</vt:lpwstr>
  </property>
</Properties>
</file>